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E3867" w14:textId="77777777" w:rsidR="00B43448" w:rsidRDefault="00000000">
      <w:pPr>
        <w:pStyle w:val="Heading1"/>
        <w:shd w:val="clear" w:color="auto" w:fill="auto"/>
        <w:rPr>
          <w:rFonts w:ascii="Aptos" w:eastAsia="Aptos" w:hAnsi="Aptos" w:cs="Aptos"/>
          <w:b/>
          <w:bCs/>
          <w:color w:val="C55911"/>
          <w:sz w:val="48"/>
          <w:szCs w:val="48"/>
        </w:rPr>
      </w:pPr>
      <w:bookmarkStart w:id="0" w:name="_bs78lsamccf" w:colFirst="0" w:colLast="0"/>
      <w:bookmarkEnd w:id="0"/>
      <w:r>
        <w:rPr>
          <w:rFonts w:ascii="Aptos" w:eastAsia="Aptos" w:hAnsi="Aptos" w:cs="Aptos"/>
          <w:b/>
          <w:bCs/>
          <w:color w:val="C55911"/>
          <w:sz w:val="48"/>
          <w:szCs w:val="48"/>
        </w:rPr>
        <w:t xml:space="preserve">MWA Project Meeting 2026 – Schedule </w:t>
      </w:r>
    </w:p>
    <w:p w14:paraId="38D6A0BC" w14:textId="0CE3AC7A" w:rsidR="00B43448" w:rsidRDefault="00000000">
      <w:pPr>
        <w:pStyle w:val="Heading1"/>
        <w:shd w:val="clear" w:color="auto" w:fil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color w:val="C55911"/>
        </w:rPr>
        <w:t xml:space="preserve">Monday, July 27 - </w:t>
      </w:r>
      <w:r>
        <w:rPr>
          <w:rFonts w:ascii="Aptos" w:eastAsia="Aptos" w:hAnsi="Aptos" w:cs="Aptos"/>
          <w:b/>
          <w:bCs/>
          <w:sz w:val="24"/>
          <w:szCs w:val="24"/>
        </w:rPr>
        <w:t>Location</w:t>
      </w:r>
      <w:r>
        <w:rPr>
          <w:rFonts w:ascii="Aptos" w:eastAsia="Aptos" w:hAnsi="Aptos" w:cs="Aptos"/>
          <w:sz w:val="24"/>
          <w:szCs w:val="24"/>
        </w:rPr>
        <w:t xml:space="preserve">: </w:t>
      </w:r>
      <w:r w:rsidR="0058711A" w:rsidRPr="0058711A">
        <w:rPr>
          <w:rFonts w:ascii="Aptos" w:eastAsia="Aptos" w:hAnsi="Aptos" w:cs="Aptos"/>
          <w:sz w:val="24"/>
          <w:szCs w:val="24"/>
        </w:rPr>
        <w:t>Room 125</w:t>
      </w:r>
      <w:r w:rsidR="0058711A">
        <w:rPr>
          <w:rFonts w:ascii="Aptos" w:eastAsia="Aptos" w:hAnsi="Aptos" w:cs="Aptos"/>
          <w:sz w:val="24"/>
          <w:szCs w:val="24"/>
        </w:rPr>
        <w:t xml:space="preserve">, </w:t>
      </w:r>
      <w:hyperlink r:id="rId4" w:anchor="building/ENGRESCTR" w:history="1">
        <w:r w:rsidR="0058711A" w:rsidRPr="0058711A">
          <w:rPr>
            <w:rStyle w:val="Hyperlink"/>
            <w:rFonts w:ascii="Aptos" w:eastAsia="Aptos" w:hAnsi="Aptos" w:cs="Aptos"/>
            <w:sz w:val="24"/>
            <w:szCs w:val="24"/>
          </w:rPr>
          <w:t>Engineering Research Center</w:t>
        </w:r>
      </w:hyperlink>
      <w:r w:rsidR="0058711A">
        <w:rPr>
          <w:rFonts w:ascii="Aptos" w:eastAsia="Aptos" w:hAnsi="Aptos" w:cs="Aptos"/>
          <w:sz w:val="24"/>
          <w:szCs w:val="24"/>
        </w:rPr>
        <w:t xml:space="preserve">, </w:t>
      </w:r>
      <w:r>
        <w:rPr>
          <w:rFonts w:ascii="Aptos" w:eastAsia="Aptos" w:hAnsi="Aptos" w:cs="Aptos"/>
          <w:sz w:val="24"/>
          <w:szCs w:val="24"/>
        </w:rPr>
        <w:t>Brown University</w:t>
      </w:r>
    </w:p>
    <w:p w14:paraId="1CE1138E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tbl>
      <w:tblPr>
        <w:tblStyle w:val="a"/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8"/>
        <w:gridCol w:w="980"/>
        <w:gridCol w:w="2115"/>
        <w:gridCol w:w="5162"/>
      </w:tblGrid>
      <w:tr w:rsidR="00B43448" w14:paraId="20F942EF" w14:textId="77777777">
        <w:trPr>
          <w:trHeight w:val="300"/>
        </w:trPr>
        <w:tc>
          <w:tcPr>
            <w:tcW w:w="1808" w:type="dxa"/>
            <w:shd w:val="clear" w:color="auto" w:fill="404040"/>
          </w:tcPr>
          <w:p w14:paraId="01B7FE77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Session</w:t>
            </w:r>
          </w:p>
        </w:tc>
        <w:tc>
          <w:tcPr>
            <w:tcW w:w="980" w:type="dxa"/>
            <w:shd w:val="clear" w:color="auto" w:fill="404040"/>
          </w:tcPr>
          <w:p w14:paraId="0AA9C079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Start Time</w:t>
            </w:r>
          </w:p>
        </w:tc>
        <w:tc>
          <w:tcPr>
            <w:tcW w:w="2115" w:type="dxa"/>
            <w:shd w:val="clear" w:color="auto" w:fill="404040"/>
          </w:tcPr>
          <w:p w14:paraId="2D49A000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Speaker</w:t>
            </w:r>
          </w:p>
        </w:tc>
        <w:tc>
          <w:tcPr>
            <w:tcW w:w="5162" w:type="dxa"/>
            <w:shd w:val="clear" w:color="auto" w:fill="404040"/>
          </w:tcPr>
          <w:p w14:paraId="7C8BF9C0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Presentation</w:t>
            </w:r>
          </w:p>
        </w:tc>
      </w:tr>
      <w:tr w:rsidR="00B43448" w14:paraId="0D6C015A" w14:textId="77777777">
        <w:trPr>
          <w:trHeight w:val="420"/>
        </w:trPr>
        <w:tc>
          <w:tcPr>
            <w:tcW w:w="1808" w:type="dxa"/>
            <w:vMerge w:val="restart"/>
            <w:shd w:val="clear" w:color="auto" w:fill="C5E0B3"/>
          </w:tcPr>
          <w:p w14:paraId="15899694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Working group session</w:t>
            </w:r>
          </w:p>
          <w:p w14:paraId="5A6277B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  <w:p w14:paraId="0E9894E9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  <w:p w14:paraId="0E955CC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  <w:p w14:paraId="1315FA1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4D291BFA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9:00</w:t>
            </w:r>
          </w:p>
        </w:tc>
        <w:tc>
          <w:tcPr>
            <w:tcW w:w="2115" w:type="dxa"/>
            <w:shd w:val="clear" w:color="auto" w:fill="C5E0B3"/>
          </w:tcPr>
          <w:p w14:paraId="3D231FCF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078827D0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3036471E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037C824F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5A9FD568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9.30</w:t>
            </w:r>
          </w:p>
        </w:tc>
        <w:tc>
          <w:tcPr>
            <w:tcW w:w="2115" w:type="dxa"/>
            <w:shd w:val="clear" w:color="auto" w:fill="C5E0B3"/>
          </w:tcPr>
          <w:p w14:paraId="40CAE646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42F0F00F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4426923A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2D53114E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66CBBB25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9.50</w:t>
            </w:r>
          </w:p>
        </w:tc>
        <w:tc>
          <w:tcPr>
            <w:tcW w:w="2115" w:type="dxa"/>
            <w:shd w:val="clear" w:color="auto" w:fill="C5E0B3"/>
          </w:tcPr>
          <w:p w14:paraId="30D7642B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522A846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23978303" w14:textId="77777777">
        <w:trPr>
          <w:trHeight w:val="525"/>
        </w:trPr>
        <w:tc>
          <w:tcPr>
            <w:tcW w:w="1808" w:type="dxa"/>
            <w:vMerge/>
            <w:shd w:val="clear" w:color="auto" w:fill="C5E0B3"/>
          </w:tcPr>
          <w:p w14:paraId="16C48BFF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0D3B6FB6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10.00</w:t>
            </w:r>
          </w:p>
        </w:tc>
        <w:tc>
          <w:tcPr>
            <w:tcW w:w="2115" w:type="dxa"/>
            <w:shd w:val="clear" w:color="auto" w:fill="C5E0B3"/>
          </w:tcPr>
          <w:p w14:paraId="3C3943D4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7BEBE405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4F1F35BE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0689D2D9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706A909E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11.00</w:t>
            </w:r>
          </w:p>
        </w:tc>
        <w:tc>
          <w:tcPr>
            <w:tcW w:w="2115" w:type="dxa"/>
            <w:shd w:val="clear" w:color="auto" w:fill="C5E0B3"/>
          </w:tcPr>
          <w:p w14:paraId="433AE9AC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46233118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088145DA" w14:textId="77777777">
        <w:trPr>
          <w:trHeight w:val="300"/>
        </w:trPr>
        <w:tc>
          <w:tcPr>
            <w:tcW w:w="1808" w:type="dxa"/>
            <w:shd w:val="clear" w:color="auto" w:fill="767171"/>
          </w:tcPr>
          <w:p w14:paraId="7B5D938F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767171"/>
          </w:tcPr>
          <w:p w14:paraId="4FF2D779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12.00</w:t>
            </w:r>
          </w:p>
        </w:tc>
        <w:tc>
          <w:tcPr>
            <w:tcW w:w="7277" w:type="dxa"/>
            <w:gridSpan w:val="2"/>
            <w:shd w:val="clear" w:color="auto" w:fill="767171"/>
          </w:tcPr>
          <w:p w14:paraId="324126FB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Lunch</w:t>
            </w:r>
          </w:p>
        </w:tc>
      </w:tr>
      <w:tr w:rsidR="00B43448" w14:paraId="326F41B5" w14:textId="77777777">
        <w:trPr>
          <w:trHeight w:val="300"/>
        </w:trPr>
        <w:tc>
          <w:tcPr>
            <w:tcW w:w="1808" w:type="dxa"/>
            <w:vMerge w:val="restart"/>
            <w:shd w:val="clear" w:color="auto" w:fill="C5E0B3"/>
          </w:tcPr>
          <w:p w14:paraId="6261676D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Working group session</w:t>
            </w:r>
          </w:p>
          <w:p w14:paraId="4DC9B962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  <w:p w14:paraId="4ED9B6F2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  <w:p w14:paraId="114C53A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  <w:p w14:paraId="38322388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7689E787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13.30</w:t>
            </w:r>
          </w:p>
        </w:tc>
        <w:tc>
          <w:tcPr>
            <w:tcW w:w="2115" w:type="dxa"/>
            <w:shd w:val="clear" w:color="auto" w:fill="C5E0B3"/>
          </w:tcPr>
          <w:p w14:paraId="23841F0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1EA81D0D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1748A91D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71388941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20F66DEA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13.50</w:t>
            </w:r>
          </w:p>
        </w:tc>
        <w:tc>
          <w:tcPr>
            <w:tcW w:w="2115" w:type="dxa"/>
            <w:shd w:val="clear" w:color="auto" w:fill="C5E0B3"/>
          </w:tcPr>
          <w:p w14:paraId="28E361A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3627287A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63E3B003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598C7A60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7D3FA198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14.10</w:t>
            </w:r>
          </w:p>
        </w:tc>
        <w:tc>
          <w:tcPr>
            <w:tcW w:w="2115" w:type="dxa"/>
            <w:shd w:val="clear" w:color="auto" w:fill="C5E0B3"/>
          </w:tcPr>
          <w:p w14:paraId="0D273391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33F1F228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5F7D4DAE" w14:textId="77777777">
        <w:trPr>
          <w:trHeight w:val="300"/>
        </w:trPr>
        <w:tc>
          <w:tcPr>
            <w:tcW w:w="1808" w:type="dxa"/>
            <w:vMerge/>
            <w:shd w:val="clear" w:color="auto" w:fill="C5E0B3"/>
          </w:tcPr>
          <w:p w14:paraId="30E447DF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C5E0B3"/>
          </w:tcPr>
          <w:p w14:paraId="40A5F540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14.30</w:t>
            </w:r>
          </w:p>
        </w:tc>
        <w:tc>
          <w:tcPr>
            <w:tcW w:w="2115" w:type="dxa"/>
            <w:shd w:val="clear" w:color="auto" w:fill="C5E0B3"/>
          </w:tcPr>
          <w:p w14:paraId="39BE7DC7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  <w:p w14:paraId="5BEC19DA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C5E0B3"/>
          </w:tcPr>
          <w:p w14:paraId="0BA8A2E1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53D2024C" w14:textId="77777777">
        <w:trPr>
          <w:trHeight w:val="300"/>
        </w:trPr>
        <w:tc>
          <w:tcPr>
            <w:tcW w:w="1808" w:type="dxa"/>
            <w:shd w:val="clear" w:color="auto" w:fill="767171"/>
          </w:tcPr>
          <w:p w14:paraId="6519F20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767171"/>
          </w:tcPr>
          <w:p w14:paraId="2F673DB4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15.00</w:t>
            </w:r>
          </w:p>
        </w:tc>
        <w:tc>
          <w:tcPr>
            <w:tcW w:w="7277" w:type="dxa"/>
            <w:gridSpan w:val="2"/>
            <w:shd w:val="clear" w:color="auto" w:fill="767171"/>
          </w:tcPr>
          <w:p w14:paraId="26B6F497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End of day</w:t>
            </w:r>
          </w:p>
        </w:tc>
      </w:tr>
    </w:tbl>
    <w:p w14:paraId="3AAEF55A" w14:textId="77777777" w:rsidR="00B43448" w:rsidRDefault="00B43448">
      <w:pPr>
        <w:shd w:val="clear" w:color="auto" w:fill="auto"/>
      </w:pPr>
    </w:p>
    <w:p w14:paraId="65074C12" w14:textId="77777777" w:rsidR="00B43448" w:rsidRDefault="00000000">
      <w:pPr>
        <w:pStyle w:val="Heading1"/>
        <w:shd w:val="clear" w:color="auto" w:fill="auto"/>
        <w:rPr>
          <w:rFonts w:ascii="Aptos" w:eastAsia="Aptos" w:hAnsi="Aptos" w:cs="Aptos"/>
          <w:b/>
          <w:bCs/>
          <w:color w:val="C55911"/>
          <w:sz w:val="48"/>
          <w:szCs w:val="48"/>
        </w:rPr>
      </w:pPr>
      <w:r>
        <w:rPr>
          <w:rFonts w:ascii="Aptos" w:eastAsia="Aptos" w:hAnsi="Aptos" w:cs="Aptos"/>
          <w:b/>
          <w:bCs/>
          <w:color w:val="C55911"/>
          <w:sz w:val="48"/>
          <w:szCs w:val="48"/>
        </w:rPr>
        <w:t xml:space="preserve">MWA Project Meeting 2026 – Schedule </w:t>
      </w:r>
    </w:p>
    <w:p w14:paraId="63FE283A" w14:textId="2969B8F4" w:rsidR="00B43448" w:rsidRDefault="00000000">
      <w:pPr>
        <w:pStyle w:val="Heading1"/>
        <w:shd w:val="clear" w:color="auto" w:fill="auto"/>
        <w:rPr>
          <w:rFonts w:ascii="Aptos" w:eastAsia="Aptos" w:hAnsi="Aptos" w:cs="Aptos"/>
          <w:sz w:val="24"/>
          <w:szCs w:val="24"/>
        </w:rPr>
      </w:pPr>
      <w:bookmarkStart w:id="1" w:name="_hoa7772lylxs" w:colFirst="0" w:colLast="0"/>
      <w:bookmarkEnd w:id="1"/>
      <w:r>
        <w:rPr>
          <w:rFonts w:ascii="Aptos" w:eastAsia="Aptos" w:hAnsi="Aptos" w:cs="Aptos"/>
          <w:color w:val="C55911"/>
        </w:rPr>
        <w:t xml:space="preserve">Tuesday, July 28 - </w:t>
      </w:r>
      <w:r>
        <w:rPr>
          <w:rFonts w:ascii="Aptos" w:eastAsia="Aptos" w:hAnsi="Aptos" w:cs="Aptos"/>
          <w:b/>
          <w:bCs/>
          <w:sz w:val="24"/>
          <w:szCs w:val="24"/>
        </w:rPr>
        <w:t>Location</w:t>
      </w:r>
      <w:r>
        <w:rPr>
          <w:rFonts w:ascii="Aptos" w:eastAsia="Aptos" w:hAnsi="Aptos" w:cs="Aptos"/>
          <w:sz w:val="24"/>
          <w:szCs w:val="24"/>
        </w:rPr>
        <w:t xml:space="preserve">: </w:t>
      </w:r>
      <w:r w:rsidR="0058711A" w:rsidRPr="0058711A">
        <w:rPr>
          <w:rFonts w:ascii="Aptos" w:eastAsia="Aptos" w:hAnsi="Aptos" w:cs="Aptos"/>
          <w:sz w:val="24"/>
          <w:szCs w:val="24"/>
        </w:rPr>
        <w:t>Room 190</w:t>
      </w:r>
      <w:r w:rsidR="0058711A">
        <w:rPr>
          <w:rFonts w:ascii="Aptos" w:eastAsia="Aptos" w:hAnsi="Aptos" w:cs="Aptos"/>
          <w:sz w:val="24"/>
          <w:szCs w:val="24"/>
        </w:rPr>
        <w:t>,</w:t>
      </w:r>
      <w:r w:rsidR="0058711A" w:rsidRPr="0058711A">
        <w:rPr>
          <w:rFonts w:ascii="Aptos" w:eastAsia="Aptos" w:hAnsi="Aptos" w:cs="Aptos"/>
          <w:sz w:val="24"/>
          <w:szCs w:val="24"/>
        </w:rPr>
        <w:t xml:space="preserve"> </w:t>
      </w:r>
      <w:hyperlink r:id="rId5" w:anchor="building/ENGRESCTR" w:history="1">
        <w:r w:rsidR="0058711A" w:rsidRPr="0058711A">
          <w:rPr>
            <w:rStyle w:val="Hyperlink"/>
            <w:rFonts w:ascii="Aptos" w:eastAsia="Aptos" w:hAnsi="Aptos" w:cs="Aptos"/>
            <w:sz w:val="24"/>
            <w:szCs w:val="24"/>
          </w:rPr>
          <w:t>Engineering Research Center</w:t>
        </w:r>
      </w:hyperlink>
      <w:r w:rsidR="0058711A" w:rsidRPr="0058711A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Brown University</w:t>
      </w:r>
    </w:p>
    <w:p w14:paraId="285A232C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tbl>
      <w:tblPr>
        <w:tblStyle w:val="a0"/>
        <w:tblW w:w="10065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990"/>
        <w:gridCol w:w="2250"/>
        <w:gridCol w:w="5040"/>
      </w:tblGrid>
      <w:tr w:rsidR="00B43448" w14:paraId="40AF4969" w14:textId="77777777">
        <w:trPr>
          <w:trHeight w:val="72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40A4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Session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A2D1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Start Time</w:t>
            </w:r>
          </w:p>
        </w:tc>
        <w:tc>
          <w:tcPr>
            <w:tcW w:w="2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09E2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Speaker</w:t>
            </w:r>
          </w:p>
        </w:tc>
        <w:tc>
          <w:tcPr>
            <w:tcW w:w="50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00CF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Presentation</w:t>
            </w:r>
          </w:p>
        </w:tc>
      </w:tr>
      <w:tr w:rsidR="00B43448" w14:paraId="127DB3A4" w14:textId="77777777">
        <w:trPr>
          <w:trHeight w:val="390"/>
        </w:trPr>
        <w:tc>
          <w:tcPr>
            <w:tcW w:w="178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0128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Welcome</w:t>
            </w:r>
          </w:p>
          <w:p w14:paraId="5AF335D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3F650B1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>Chair:</w:t>
            </w:r>
          </w:p>
          <w:p w14:paraId="22673B9D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>LOC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6A9BC" w14:textId="383A51D4" w:rsidR="00B43448" w:rsidRDefault="00D93655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7.45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A77E0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5997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Registration</w:t>
            </w:r>
          </w:p>
        </w:tc>
      </w:tr>
      <w:tr w:rsidR="00B43448" w14:paraId="46E52D24" w14:textId="77777777">
        <w:trPr>
          <w:trHeight w:val="57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57A4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C303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8.00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1E06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LOC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68B9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Welcome, emergency procedures, other information</w:t>
            </w:r>
          </w:p>
        </w:tc>
      </w:tr>
      <w:tr w:rsidR="00B43448" w14:paraId="3A195836" w14:textId="77777777">
        <w:trPr>
          <w:trHeight w:val="54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9465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6CA20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8.05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4E286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Steven Tingay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311A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MWA Director report</w:t>
            </w:r>
          </w:p>
        </w:tc>
      </w:tr>
      <w:tr w:rsidR="00B43448" w14:paraId="4D778A24" w14:textId="77777777">
        <w:trPr>
          <w:trHeight w:val="450"/>
        </w:trPr>
        <w:tc>
          <w:tcPr>
            <w:tcW w:w="178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9E4F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Invited Speakers</w:t>
            </w:r>
          </w:p>
          <w:p w14:paraId="08B186F0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1D92697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4267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8.30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453DD" w14:textId="08494731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Cath Trott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1F45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EoR status report</w:t>
            </w:r>
          </w:p>
        </w:tc>
      </w:tr>
      <w:tr w:rsidR="00B43448" w14:paraId="7A9FE410" w14:textId="77777777">
        <w:trPr>
          <w:trHeight w:val="72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6D6D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1F37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8:50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53834" w14:textId="7CC8FC80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Natasha Hurley-Walker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9E9EC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proofErr w:type="gramStart"/>
            <w:r>
              <w:rPr>
                <w:rFonts w:ascii="Aptos" w:eastAsia="Aptos" w:hAnsi="Aptos" w:cs="Aptos"/>
                <w:sz w:val="22"/>
                <w:szCs w:val="22"/>
              </w:rPr>
              <w:t>Transients</w:t>
            </w:r>
            <w:proofErr w:type="gramEnd"/>
            <w:r>
              <w:rPr>
                <w:rFonts w:ascii="Aptos" w:eastAsia="Aptos" w:hAnsi="Aptos" w:cs="Aptos"/>
                <w:sz w:val="22"/>
                <w:szCs w:val="22"/>
              </w:rPr>
              <w:t xml:space="preserve"> status report</w:t>
            </w:r>
          </w:p>
        </w:tc>
      </w:tr>
      <w:tr w:rsidR="00B43448" w14:paraId="56CBE025" w14:textId="77777777">
        <w:trPr>
          <w:trHeight w:val="45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824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FA08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9:10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D767E" w14:textId="0FDFCAF2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Chia Min Tan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77C6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PFT status report</w:t>
            </w:r>
          </w:p>
        </w:tc>
      </w:tr>
      <w:tr w:rsidR="00B43448" w14:paraId="73A7BC35" w14:textId="77777777">
        <w:trPr>
          <w:trHeight w:val="45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C0C8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AB496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9:30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EC8F7" w14:textId="0CBE2A4E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Divya Oberoi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089E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SHI status report</w:t>
            </w:r>
          </w:p>
        </w:tc>
      </w:tr>
      <w:tr w:rsidR="00B43448" w14:paraId="778C67C8" w14:textId="77777777">
        <w:trPr>
          <w:trHeight w:val="450"/>
        </w:trPr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C342B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A1349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10:00</w:t>
            </w: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2C42A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Break</w:t>
            </w:r>
          </w:p>
        </w:tc>
      </w:tr>
      <w:tr w:rsidR="00B43448" w14:paraId="7C858816" w14:textId="77777777">
        <w:trPr>
          <w:trHeight w:val="450"/>
        </w:trPr>
        <w:tc>
          <w:tcPr>
            <w:tcW w:w="178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64C6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Invited Speakers, GEG and PFT</w:t>
            </w:r>
          </w:p>
          <w:p w14:paraId="355E093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7394A89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3D33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10:30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AA74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Chris Riseley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0B89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GEG status report</w:t>
            </w:r>
          </w:p>
        </w:tc>
      </w:tr>
      <w:tr w:rsidR="00B43448" w14:paraId="7FE3292E" w14:textId="77777777">
        <w:trPr>
          <w:trHeight w:val="66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A60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86C6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10:50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48489" w14:textId="30AA71E9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Kathryn Ross 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–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GEG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D6E0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GaLactic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and Extragalactic All-Sky MWA 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eXtended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(GLEAM-X): Entire survey results</w:t>
            </w:r>
          </w:p>
        </w:tc>
      </w:tr>
      <w:tr w:rsidR="00B43448" w14:paraId="6D942709" w14:textId="77777777">
        <w:trPr>
          <w:trHeight w:val="72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C8B7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3E9D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11:10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E193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Christopher Lee – PFT,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A63D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First measurements of pulse broadening for the double pulsar</w:t>
            </w:r>
          </w:p>
        </w:tc>
      </w:tr>
      <w:tr w:rsidR="00B43448" w14:paraId="167FE0D1" w14:textId="77777777">
        <w:trPr>
          <w:trHeight w:val="84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A7A81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A98F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11:30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BA12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Cristian Di Pietrantonio – PFT, online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282C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The first blind detection of a low-frequency fast radio burst with the Murchison Widefield Array</w:t>
            </w:r>
          </w:p>
        </w:tc>
      </w:tr>
      <w:tr w:rsidR="00734D66" w14:paraId="17846C20" w14:textId="77777777">
        <w:trPr>
          <w:trHeight w:val="72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6135" w14:textId="77777777" w:rsidR="00734D66" w:rsidRDefault="00734D66" w:rsidP="00734D66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DF955" w14:textId="77777777" w:rsidR="00734D66" w:rsidRDefault="00734D66" w:rsidP="00734D66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12:00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30BDF" w14:textId="775F2C9C" w:rsidR="00734D66" w:rsidRDefault="00734D66" w:rsidP="00734D66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Christopher Riseley - GEG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B2342" w14:textId="088F61CB" w:rsidR="00734D66" w:rsidRDefault="00734D66" w:rsidP="00734D66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C5E0B3"/>
              </w:rPr>
              <w:t xml:space="preserve">A multi-frequency perspective on Cosmic Ray signatures in Nearby Galaxies    </w:t>
            </w:r>
          </w:p>
        </w:tc>
      </w:tr>
      <w:tr w:rsidR="00B43448" w14:paraId="38362D86" w14:textId="77777777">
        <w:trPr>
          <w:trHeight w:val="450"/>
        </w:trPr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4D69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996A7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12:30</w:t>
            </w: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57429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Lunch</w:t>
            </w:r>
          </w:p>
        </w:tc>
      </w:tr>
      <w:tr w:rsidR="00B43448" w14:paraId="01027F8D" w14:textId="77777777">
        <w:trPr>
          <w:trHeight w:val="450"/>
        </w:trPr>
        <w:tc>
          <w:tcPr>
            <w:tcW w:w="178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D455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Invited Speakers, EoR/Other</w:t>
            </w:r>
          </w:p>
          <w:p w14:paraId="0DDA2EB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063FE67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  <w:p w14:paraId="5C79735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9CF9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14:00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D42D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Greg Sleap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A4FC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8EAADB"/>
              </w:rPr>
              <w:t>Archive, MWAX and MWA ASVO Systems Update</w:t>
            </w:r>
          </w:p>
        </w:tc>
      </w:tr>
      <w:tr w:rsidR="00B43448" w14:paraId="128D67F0" w14:textId="77777777">
        <w:trPr>
          <w:trHeight w:val="45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EEEE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20ED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14:20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FD5AD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Danny Jacobs, Sara Jones – EoR/Other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50E96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A </w:t>
            </w:r>
            <w:proofErr w:type="gramStart"/>
            <w:r>
              <w:rPr>
                <w:rFonts w:ascii="Aptos" w:eastAsia="Aptos" w:hAnsi="Aptos" w:cs="Aptos"/>
                <w:sz w:val="22"/>
                <w:szCs w:val="22"/>
              </w:rPr>
              <w:t>long term</w:t>
            </w:r>
            <w:proofErr w:type="gramEnd"/>
            <w:r>
              <w:rPr>
                <w:rFonts w:ascii="Aptos" w:eastAsia="Aptos" w:hAnsi="Aptos" w:cs="Aptos"/>
                <w:sz w:val="22"/>
                <w:szCs w:val="22"/>
              </w:rPr>
              <w:t xml:space="preserve"> study of Over the Horizon propagation in Western Australia</w:t>
            </w:r>
          </w:p>
        </w:tc>
      </w:tr>
      <w:tr w:rsidR="00B43448" w14:paraId="325B74B1" w14:textId="77777777">
        <w:trPr>
          <w:trHeight w:val="450"/>
        </w:trPr>
        <w:tc>
          <w:tcPr>
            <w:tcW w:w="17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914B0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B8E1D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14:40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7B0C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Mitchell Burdorf – EoR/HPC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5654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External Verification of the FHD-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eppsilon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Analysis Pipeline using a Simulated Flat Power Spectrum</w:t>
            </w:r>
          </w:p>
        </w:tc>
      </w:tr>
      <w:tr w:rsidR="00B43448" w14:paraId="339F7681" w14:textId="77777777">
        <w:trPr>
          <w:trHeight w:val="450"/>
        </w:trPr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8759A" w14:textId="77777777" w:rsidR="00B43448" w:rsidRPr="00D93655" w:rsidRDefault="00B43448">
            <w:pPr>
              <w:shd w:val="clear" w:color="auto" w:fill="auto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483D6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  <w:t>15:00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2A25A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  <w:t>Close of day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B28F7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081271AC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p w14:paraId="469F7F2B" w14:textId="77777777" w:rsidR="00B43448" w:rsidRDefault="00000000">
      <w:pPr>
        <w:pStyle w:val="Heading1"/>
        <w:shd w:val="clear" w:color="auto" w:fill="auto"/>
        <w:rPr>
          <w:rFonts w:ascii="Aptos" w:eastAsia="Aptos" w:hAnsi="Aptos" w:cs="Aptos"/>
          <w:b/>
          <w:bCs/>
          <w:color w:val="C55911"/>
          <w:sz w:val="48"/>
          <w:szCs w:val="48"/>
        </w:rPr>
      </w:pPr>
      <w:r>
        <w:rPr>
          <w:rFonts w:ascii="Aptos" w:eastAsia="Aptos" w:hAnsi="Aptos" w:cs="Aptos"/>
          <w:b/>
          <w:bCs/>
          <w:color w:val="C55911"/>
          <w:sz w:val="48"/>
          <w:szCs w:val="48"/>
        </w:rPr>
        <w:t xml:space="preserve">MWA Project Meeting 2026 – Schedule </w:t>
      </w:r>
    </w:p>
    <w:p w14:paraId="6FDE6A7C" w14:textId="412CCB5A" w:rsidR="00B43448" w:rsidRDefault="00000000">
      <w:pPr>
        <w:pStyle w:val="Heading1"/>
        <w:shd w:val="clear" w:color="auto" w:fill="auto"/>
        <w:rPr>
          <w:rFonts w:ascii="Aptos" w:eastAsia="Aptos" w:hAnsi="Aptos" w:cs="Aptos"/>
          <w:sz w:val="24"/>
          <w:szCs w:val="24"/>
        </w:rPr>
      </w:pPr>
      <w:bookmarkStart w:id="2" w:name="_snm794rxwkn5" w:colFirst="0" w:colLast="0"/>
      <w:bookmarkEnd w:id="2"/>
      <w:r>
        <w:rPr>
          <w:rFonts w:ascii="Aptos" w:eastAsia="Aptos" w:hAnsi="Aptos" w:cs="Aptos"/>
          <w:color w:val="C55911"/>
        </w:rPr>
        <w:t xml:space="preserve">Wednesday, July 29 - </w:t>
      </w:r>
      <w:r>
        <w:rPr>
          <w:rFonts w:ascii="Aptos" w:eastAsia="Aptos" w:hAnsi="Aptos" w:cs="Aptos"/>
          <w:b/>
          <w:bCs/>
          <w:sz w:val="24"/>
          <w:szCs w:val="24"/>
        </w:rPr>
        <w:t>Location</w:t>
      </w:r>
      <w:r>
        <w:rPr>
          <w:rFonts w:ascii="Aptos" w:eastAsia="Aptos" w:hAnsi="Aptos" w:cs="Aptos"/>
          <w:sz w:val="24"/>
          <w:szCs w:val="24"/>
        </w:rPr>
        <w:t xml:space="preserve">: </w:t>
      </w:r>
      <w:r w:rsidR="0079027C" w:rsidRPr="0058711A">
        <w:rPr>
          <w:rFonts w:ascii="Aptos" w:eastAsia="Aptos" w:hAnsi="Aptos" w:cs="Aptos"/>
          <w:sz w:val="24"/>
          <w:szCs w:val="24"/>
        </w:rPr>
        <w:t>Room 190</w:t>
      </w:r>
      <w:r w:rsidR="0079027C">
        <w:rPr>
          <w:rFonts w:ascii="Aptos" w:eastAsia="Aptos" w:hAnsi="Aptos" w:cs="Aptos"/>
          <w:sz w:val="24"/>
          <w:szCs w:val="24"/>
        </w:rPr>
        <w:t>,</w:t>
      </w:r>
      <w:r w:rsidR="0079027C" w:rsidRPr="0058711A">
        <w:rPr>
          <w:rFonts w:ascii="Aptos" w:eastAsia="Aptos" w:hAnsi="Aptos" w:cs="Aptos"/>
          <w:sz w:val="24"/>
          <w:szCs w:val="24"/>
        </w:rPr>
        <w:t xml:space="preserve"> </w:t>
      </w:r>
      <w:hyperlink r:id="rId6" w:anchor="building/ENGRESCTR" w:history="1">
        <w:r w:rsidR="0079027C" w:rsidRPr="0058711A">
          <w:rPr>
            <w:rStyle w:val="Hyperlink"/>
            <w:rFonts w:ascii="Aptos" w:eastAsia="Aptos" w:hAnsi="Aptos" w:cs="Aptos"/>
            <w:sz w:val="24"/>
            <w:szCs w:val="24"/>
          </w:rPr>
          <w:t>Engineering Research Center</w:t>
        </w:r>
      </w:hyperlink>
      <w:r w:rsidR="0079027C" w:rsidRPr="0058711A">
        <w:rPr>
          <w:rFonts w:ascii="Aptos" w:eastAsia="Aptos" w:hAnsi="Aptos" w:cs="Aptos"/>
          <w:sz w:val="24"/>
          <w:szCs w:val="24"/>
        </w:rPr>
        <w:t xml:space="preserve"> </w:t>
      </w:r>
      <w:r w:rsidR="0079027C">
        <w:rPr>
          <w:rFonts w:ascii="Aptos" w:eastAsia="Aptos" w:hAnsi="Aptos" w:cs="Aptos"/>
          <w:sz w:val="24"/>
          <w:szCs w:val="24"/>
        </w:rPr>
        <w:t>Brown University</w:t>
      </w:r>
    </w:p>
    <w:p w14:paraId="42A81D65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tbl>
      <w:tblPr>
        <w:tblStyle w:val="a1"/>
        <w:tblW w:w="10050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7"/>
        <w:gridCol w:w="992"/>
        <w:gridCol w:w="2126"/>
        <w:gridCol w:w="5125"/>
      </w:tblGrid>
      <w:tr w:rsidR="00B43448" w14:paraId="48EEC0F4" w14:textId="77777777" w:rsidTr="00734D66">
        <w:trPr>
          <w:trHeight w:val="720"/>
        </w:trPr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C796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Session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9D90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Start Time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7CA5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Speaker</w:t>
            </w:r>
          </w:p>
        </w:tc>
        <w:tc>
          <w:tcPr>
            <w:tcW w:w="5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40404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B566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Presentation</w:t>
            </w:r>
          </w:p>
        </w:tc>
      </w:tr>
      <w:tr w:rsidR="00B43448" w14:paraId="598ACC43" w14:textId="77777777" w:rsidTr="00734D66">
        <w:trPr>
          <w:trHeight w:val="720"/>
        </w:trPr>
        <w:tc>
          <w:tcPr>
            <w:tcW w:w="180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D1D1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HPC/SHI/EoR</w:t>
            </w:r>
          </w:p>
          <w:p w14:paraId="1700F98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1B70AC06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  <w:p w14:paraId="4C8413B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4E31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lastRenderedPageBreak/>
              <w:t>8:00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7D4A0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Adrien Devresse – HPC,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4C29C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MWA Days</w:t>
            </w:r>
          </w:p>
        </w:tc>
      </w:tr>
      <w:tr w:rsidR="00B43448" w14:paraId="3A001FA0" w14:textId="77777777" w:rsidTr="00734D66">
        <w:trPr>
          <w:trHeight w:val="530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0E44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F1E1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8:20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16A6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Piyush Panchal – HPC,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D129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Distributed Fourier Domain </w:t>
            </w:r>
            <w:proofErr w:type="spellStart"/>
            <w:r>
              <w:rPr>
                <w:sz w:val="22"/>
                <w:szCs w:val="22"/>
              </w:rPr>
              <w:t>Dedispersion</w:t>
            </w:r>
            <w:proofErr w:type="spellEnd"/>
            <w:r>
              <w:rPr>
                <w:sz w:val="22"/>
                <w:szCs w:val="22"/>
              </w:rPr>
              <w:t xml:space="preserve"> on GPUs</w:t>
            </w:r>
          </w:p>
        </w:tc>
      </w:tr>
      <w:tr w:rsidR="00B43448" w14:paraId="1D3CE484" w14:textId="77777777" w:rsidTr="00734D66">
        <w:trPr>
          <w:trHeight w:val="82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A0A01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E89C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8:40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860B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Kenil Ajudiya – HPC, online, 15 mins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3735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Identifying “bad” channels from calibration solutions</w:t>
            </w:r>
          </w:p>
        </w:tc>
      </w:tr>
      <w:tr w:rsidR="00B43448" w14:paraId="0203B3C7" w14:textId="77777777" w:rsidTr="00734D66">
        <w:trPr>
          <w:trHeight w:val="64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6502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ADB6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8:55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F40C0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John Morgan – SHI,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3F32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Enabling routine daytime observation via temperature compensation</w:t>
            </w:r>
          </w:p>
        </w:tc>
      </w:tr>
      <w:tr w:rsidR="00B43448" w14:paraId="549A72BD" w14:textId="77777777" w:rsidTr="00734D66">
        <w:trPr>
          <w:trHeight w:val="720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8AE5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1567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9:15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F444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Angie Waszewski – SHI,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B86AD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MWA Solar Quick Look Pipeline</w:t>
            </w:r>
          </w:p>
        </w:tc>
      </w:tr>
      <w:tr w:rsidR="00B43448" w14:paraId="43487060" w14:textId="77777777" w:rsidTr="00734D66">
        <w:trPr>
          <w:trHeight w:val="58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98F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959E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9:35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ADDC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Satyapan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Munshi – EoR,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A82C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MWA vs. LOFAR: 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Analyzing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MWA data using LOFAR software</w:t>
            </w:r>
          </w:p>
        </w:tc>
      </w:tr>
      <w:tr w:rsidR="00B43448" w14:paraId="4A092CDD" w14:textId="77777777" w:rsidTr="00734D66">
        <w:trPr>
          <w:trHeight w:val="480"/>
        </w:trPr>
        <w:tc>
          <w:tcPr>
            <w:tcW w:w="1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0BE96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67FD7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9:55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3505E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Break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F0A4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</w:tc>
      </w:tr>
      <w:tr w:rsidR="00B43448" w14:paraId="5B37BB0C" w14:textId="77777777" w:rsidTr="00734D66">
        <w:trPr>
          <w:trHeight w:val="833"/>
        </w:trPr>
        <w:tc>
          <w:tcPr>
            <w:tcW w:w="180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0AFE8A" w14:textId="77777777" w:rsidR="00B43448" w:rsidRDefault="00000000">
            <w:pPr>
              <w:shd w:val="clear" w:color="auto" w:fill="C5E0B3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  <w:shd w:val="clear" w:color="auto" w:fill="C5E0B3"/>
              </w:rPr>
              <w:t>EoR</w:t>
            </w:r>
          </w:p>
          <w:p w14:paraId="09D3CF53" w14:textId="77777777" w:rsidR="00B43448" w:rsidRDefault="00000000">
            <w:pPr>
              <w:shd w:val="clear" w:color="auto" w:fill="C5E0B3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 xml:space="preserve"> </w:t>
            </w:r>
          </w:p>
          <w:p w14:paraId="1DC558CE" w14:textId="77777777" w:rsidR="00B43448" w:rsidRDefault="00000000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  <w:t xml:space="preserve">Chair:         </w:t>
            </w:r>
          </w:p>
          <w:p w14:paraId="36EC8C69" w14:textId="77777777" w:rsidR="00B43448" w:rsidRDefault="00B43448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</w:p>
          <w:p w14:paraId="2BD36D1D" w14:textId="77777777" w:rsidR="00B43448" w:rsidRDefault="00B43448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</w:p>
          <w:p w14:paraId="690DCA9F" w14:textId="77777777" w:rsidR="00B43448" w:rsidRDefault="00B43448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</w:p>
          <w:p w14:paraId="512334D7" w14:textId="77777777" w:rsidR="00B43448" w:rsidRDefault="00B43448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</w:p>
          <w:p w14:paraId="4EAEF857" w14:textId="77777777" w:rsidR="00B43448" w:rsidRDefault="00B43448">
            <w:pPr>
              <w:shd w:val="clear" w:color="auto" w:fill="C5E0B3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</w:pPr>
          </w:p>
          <w:p w14:paraId="297A1273" w14:textId="77777777" w:rsidR="00B43448" w:rsidRDefault="00000000">
            <w:pPr>
              <w:shd w:val="clear" w:color="auto" w:fill="C5E0B3"/>
              <w:spacing w:after="160"/>
              <w:rPr>
                <w:shd w:val="clear" w:color="auto" w:fill="C5E0B3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  <w:shd w:val="clear" w:color="auto" w:fill="C5E0B3"/>
              </w:rPr>
              <w:t xml:space="preserve">             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28E6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10:20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D1FD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Yuxiang Qin – EoR,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A631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Inferring properties of the first galaxies and intergalactic medium using MWA observations</w:t>
            </w:r>
          </w:p>
        </w:tc>
      </w:tr>
      <w:tr w:rsidR="00B43448" w14:paraId="2F37B008" w14:textId="77777777" w:rsidTr="00734D66">
        <w:trPr>
          <w:trHeight w:val="73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B1FA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B6589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10:40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32EE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Zhenghao Zhu – EoR, likely online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C4B75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 scaled-array common-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uv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testbed for foreground control in EoR delay-power measurements</w:t>
            </w:r>
          </w:p>
        </w:tc>
      </w:tr>
      <w:tr w:rsidR="00B43448" w14:paraId="5E743899" w14:textId="77777777" w:rsidTr="00734D66">
        <w:trPr>
          <w:trHeight w:val="94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E54C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1458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11:00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58A0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Jade Ducharme - EoR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E53D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Improved 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Modeling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for Moving Sources of Radio Frequency Interference and Impact on Flagging Strategies</w:t>
            </w:r>
          </w:p>
        </w:tc>
      </w:tr>
      <w:tr w:rsidR="00B43448" w14:paraId="054921E6" w14:textId="77777777" w:rsidTr="00734D66">
        <w:trPr>
          <w:trHeight w:val="720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3454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03FD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11:20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D5C2A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Lauren Dressler - EoR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5A148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Characterizing Instrumental Effects in MWA Phase III Data</w:t>
            </w:r>
          </w:p>
        </w:tc>
      </w:tr>
      <w:tr w:rsidR="00B43448" w14:paraId="3438F04F" w14:textId="77777777" w:rsidTr="00734D66">
        <w:trPr>
          <w:trHeight w:val="450"/>
        </w:trPr>
        <w:tc>
          <w:tcPr>
            <w:tcW w:w="1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626C1" w14:textId="77777777" w:rsidR="00B43448" w:rsidRPr="00D93655" w:rsidRDefault="00B43448">
            <w:pPr>
              <w:shd w:val="clear" w:color="auto" w:fill="auto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9AEC7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11:45</w:t>
            </w:r>
          </w:p>
        </w:tc>
        <w:tc>
          <w:tcPr>
            <w:tcW w:w="72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2DB03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i/>
                <w:iCs/>
                <w:color w:val="FFFFFF" w:themeColor="background1"/>
                <w:sz w:val="22"/>
                <w:szCs w:val="22"/>
              </w:rPr>
              <w:t>Lunch</w:t>
            </w:r>
          </w:p>
        </w:tc>
      </w:tr>
      <w:tr w:rsidR="00B43448" w14:paraId="465CE1E5" w14:textId="77777777" w:rsidTr="00734D66">
        <w:trPr>
          <w:trHeight w:val="720"/>
        </w:trPr>
        <w:tc>
          <w:tcPr>
            <w:tcW w:w="180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7E7F6" w14:textId="4E0C5D1B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EoR</w:t>
            </w:r>
          </w:p>
          <w:p w14:paraId="383A7301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 </w:t>
            </w:r>
          </w:p>
          <w:p w14:paraId="355AAE6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 xml:space="preserve">Chair: </w:t>
            </w:r>
          </w:p>
          <w:p w14:paraId="72E1725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br/>
            </w: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br/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D6EE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13:30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40CA7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Aidan 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LaBella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- EoR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624C2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An Improved ML Method for RFI Identification in MWA EoR Data</w:t>
            </w:r>
          </w:p>
        </w:tc>
      </w:tr>
      <w:tr w:rsidR="00B43448" w14:paraId="31D709DF" w14:textId="77777777" w:rsidTr="00734D66">
        <w:trPr>
          <w:trHeight w:val="720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2E99A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8A9DD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13:50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952EF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Morgan Lee - EoR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77E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RFI Mitigation and Power Spectrum Analysis of Newly</w:t>
            </w:r>
          </w:p>
        </w:tc>
      </w:tr>
      <w:tr w:rsidR="00B43448" w14:paraId="36D3933B" w14:textId="77777777" w:rsidTr="00734D66">
        <w:trPr>
          <w:trHeight w:val="94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271A7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ECBA3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14:10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7205B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Nichole Barry – EoR, longer session requested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10B84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MWA vs. LOFAR: 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Analyzing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 xml:space="preserve"> LOFAR data using MWA software</w:t>
            </w:r>
          </w:p>
        </w:tc>
      </w:tr>
      <w:tr w:rsidR="00B43448" w14:paraId="2E099706" w14:textId="77777777" w:rsidTr="009D7C38">
        <w:trPr>
          <w:trHeight w:val="837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414D3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FCD0E" w14:textId="77777777" w:rsidR="00B43448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14:40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A42DD" w14:textId="6B24958F" w:rsidR="00B43448" w:rsidRPr="009D7C38" w:rsidRDefault="00734D66">
            <w:pPr>
              <w:shd w:val="clear" w:color="auto" w:fill="auto"/>
              <w:spacing w:after="160"/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</w:pPr>
            <w:r w:rsidRPr="009D7C38">
              <w:rPr>
                <w:rFonts w:ascii="Aptos" w:eastAsia="Aptos" w:hAnsi="Aptos" w:cs="Aptos"/>
                <w:sz w:val="22"/>
                <w:szCs w:val="22"/>
                <w:shd w:val="clear" w:color="auto" w:fill="C5E0B3"/>
              </w:rPr>
              <w:t>Jonathan Pober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3FBA3" w14:textId="1030652A" w:rsidR="00B43448" w:rsidRPr="009D7C38" w:rsidRDefault="003A2C8A">
            <w:pPr>
              <w:pStyle w:val="Heading3"/>
              <w:rPr>
                <w:rFonts w:ascii="Aptos" w:hAnsi="Aptos"/>
                <w:color w:val="000000"/>
                <w:sz w:val="22"/>
                <w:szCs w:val="22"/>
                <w:shd w:val="clear" w:color="auto" w:fill="C5E0B3"/>
              </w:rPr>
            </w:pPr>
            <w:r w:rsidRPr="009D7C38">
              <w:rPr>
                <w:rFonts w:ascii="Aptos" w:hAnsi="Aptos"/>
                <w:color w:val="000000"/>
                <w:sz w:val="22"/>
                <w:szCs w:val="22"/>
                <w:shd w:val="clear" w:color="auto" w:fill="C5E0B3"/>
              </w:rPr>
              <w:t>Understanding the Model Dependence of R</w:t>
            </w:r>
            <w:r w:rsidRPr="009D7C38">
              <w:rPr>
                <w:rFonts w:ascii="Aptos" w:hAnsi="Aptos"/>
                <w:color w:val="auto"/>
                <w:sz w:val="22"/>
                <w:szCs w:val="22"/>
                <w:shd w:val="clear" w:color="auto" w:fill="C5E0B3"/>
              </w:rPr>
              <w:t>eionization Constraints Derived from 21 cm Observations</w:t>
            </w:r>
            <w:r w:rsidR="009D7C38" w:rsidRPr="009D7C38">
              <w:rPr>
                <w:rFonts w:ascii="Aptos" w:hAnsi="Aptos"/>
                <w:color w:val="auto"/>
                <w:sz w:val="22"/>
                <w:szCs w:val="22"/>
                <w:shd w:val="clear" w:color="auto" w:fill="C5E0B3"/>
              </w:rPr>
              <w:t xml:space="preserve"> </w:t>
            </w:r>
            <w:r w:rsidR="009D7C38" w:rsidRPr="009D7C38">
              <w:rPr>
                <w:rFonts w:ascii="Aptos" w:hAnsi="Aptos"/>
                <w:sz w:val="22"/>
                <w:szCs w:val="22"/>
                <w:shd w:val="clear" w:color="auto" w:fill="C5E0B3"/>
              </w:rPr>
              <w:t xml:space="preserve">  </w:t>
            </w:r>
            <w:r w:rsidR="009D7C38" w:rsidRPr="009D7C38">
              <w:rPr>
                <w:rFonts w:ascii="Aptos" w:hAnsi="Aptos"/>
                <w:sz w:val="22"/>
                <w:szCs w:val="22"/>
              </w:rPr>
              <w:t xml:space="preserve">                </w:t>
            </w:r>
          </w:p>
        </w:tc>
      </w:tr>
      <w:tr w:rsidR="00B43448" w14:paraId="2A1786CD" w14:textId="77777777" w:rsidTr="00734D66">
        <w:trPr>
          <w:trHeight w:val="450"/>
        </w:trPr>
        <w:tc>
          <w:tcPr>
            <w:tcW w:w="1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38FDB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293C2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  <w:t>15:00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B5317" w14:textId="77777777" w:rsidR="00B43448" w:rsidRPr="00D93655" w:rsidRDefault="00000000">
            <w:pPr>
              <w:shd w:val="clear" w:color="auto" w:fill="auto"/>
              <w:spacing w:after="160"/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</w:pPr>
            <w:r w:rsidRPr="00D93655">
              <w:rPr>
                <w:rFonts w:ascii="Aptos" w:eastAsia="Aptos" w:hAnsi="Aptos" w:cs="Aptos"/>
                <w:color w:val="FFFFFF" w:themeColor="background1"/>
                <w:sz w:val="22"/>
                <w:szCs w:val="22"/>
              </w:rPr>
              <w:t>Close of day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717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F7C7D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0170A8D5" w14:textId="77777777" w:rsidR="00D93655" w:rsidRDefault="00D93655" w:rsidP="00D93655"/>
    <w:p w14:paraId="3EA0B940" w14:textId="77777777" w:rsidR="00D93655" w:rsidRDefault="00D93655" w:rsidP="00D93655"/>
    <w:p w14:paraId="54167BB9" w14:textId="0F45BD02" w:rsidR="00B43448" w:rsidRDefault="00000000">
      <w:pPr>
        <w:pStyle w:val="Heading1"/>
        <w:shd w:val="clear" w:color="auto" w:fill="auto"/>
        <w:rPr>
          <w:rFonts w:ascii="Aptos" w:eastAsia="Aptos" w:hAnsi="Aptos" w:cs="Aptos"/>
          <w:b/>
          <w:bCs/>
          <w:color w:val="C55911"/>
          <w:sz w:val="48"/>
          <w:szCs w:val="48"/>
        </w:rPr>
      </w:pPr>
      <w:r>
        <w:rPr>
          <w:rFonts w:ascii="Aptos" w:eastAsia="Aptos" w:hAnsi="Aptos" w:cs="Aptos"/>
          <w:b/>
          <w:bCs/>
          <w:color w:val="C55911"/>
          <w:sz w:val="48"/>
          <w:szCs w:val="48"/>
        </w:rPr>
        <w:lastRenderedPageBreak/>
        <w:t>MWA Project Meeting 2026 – Schedule</w:t>
      </w:r>
    </w:p>
    <w:p w14:paraId="7D954291" w14:textId="77777777" w:rsidR="00B43448" w:rsidRDefault="00000000">
      <w:pPr>
        <w:pStyle w:val="Heading1"/>
        <w:shd w:val="clear" w:color="auto" w:fil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b/>
          <w:bCs/>
          <w:color w:val="C55911"/>
        </w:rPr>
        <w:t>Thursday</w:t>
      </w:r>
      <w:r>
        <w:rPr>
          <w:rFonts w:ascii="Aptos" w:eastAsia="Aptos" w:hAnsi="Aptos" w:cs="Aptos"/>
          <w:color w:val="C55911"/>
        </w:rPr>
        <w:t xml:space="preserve">, July 30 - </w:t>
      </w:r>
      <w:r>
        <w:rPr>
          <w:rFonts w:ascii="Aptos" w:eastAsia="Aptos" w:hAnsi="Aptos" w:cs="Aptos"/>
          <w:b/>
          <w:bCs/>
          <w:sz w:val="24"/>
          <w:szCs w:val="24"/>
        </w:rPr>
        <w:t>Location</w:t>
      </w:r>
      <w:r>
        <w:rPr>
          <w:rFonts w:ascii="Aptos" w:eastAsia="Aptos" w:hAnsi="Aptos" w:cs="Aptos"/>
          <w:sz w:val="24"/>
          <w:szCs w:val="24"/>
        </w:rPr>
        <w:t>: Brown University</w:t>
      </w:r>
    </w:p>
    <w:p w14:paraId="6227B720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tbl>
      <w:tblPr>
        <w:tblStyle w:val="a2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765"/>
        <w:gridCol w:w="2025"/>
        <w:gridCol w:w="4918"/>
      </w:tblGrid>
      <w:tr w:rsidR="00B43448" w14:paraId="6CAAB3A6" w14:textId="77777777">
        <w:trPr>
          <w:trHeight w:val="300"/>
        </w:trPr>
        <w:tc>
          <w:tcPr>
            <w:tcW w:w="1790" w:type="dxa"/>
            <w:shd w:val="clear" w:color="auto" w:fill="FAA2E5"/>
          </w:tcPr>
          <w:p w14:paraId="28A9299B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Board members only</w:t>
            </w:r>
          </w:p>
        </w:tc>
        <w:tc>
          <w:tcPr>
            <w:tcW w:w="765" w:type="dxa"/>
            <w:shd w:val="clear" w:color="auto" w:fill="FAA2E5"/>
          </w:tcPr>
          <w:p w14:paraId="7CADF71F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9.00 – 11.00</w:t>
            </w:r>
          </w:p>
        </w:tc>
        <w:tc>
          <w:tcPr>
            <w:tcW w:w="6943" w:type="dxa"/>
            <w:gridSpan w:val="2"/>
            <w:shd w:val="clear" w:color="auto" w:fill="FAA2E5"/>
          </w:tcPr>
          <w:p w14:paraId="38EE5BF8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MWA Q2 2026 Board Meeting</w:t>
            </w:r>
          </w:p>
          <w:p w14:paraId="2B4B0EBD" w14:textId="77777777" w:rsidR="00B43448" w:rsidRDefault="00000000">
            <w:pPr>
              <w:shd w:val="clear" w:color="auto" w:fill="auto"/>
              <w:spacing w:before="240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Location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:  </w:t>
            </w:r>
          </w:p>
          <w:p w14:paraId="798133BC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B43448" w14:paraId="5D3919A6" w14:textId="77777777">
        <w:trPr>
          <w:trHeight w:val="300"/>
        </w:trPr>
        <w:tc>
          <w:tcPr>
            <w:tcW w:w="1790" w:type="dxa"/>
            <w:shd w:val="clear" w:color="auto" w:fill="767171"/>
          </w:tcPr>
          <w:p w14:paraId="6BBAC6FC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767171"/>
          </w:tcPr>
          <w:p w14:paraId="7770B019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TBD</w:t>
            </w:r>
          </w:p>
        </w:tc>
        <w:tc>
          <w:tcPr>
            <w:tcW w:w="2025" w:type="dxa"/>
            <w:shd w:val="clear" w:color="auto" w:fill="767171"/>
          </w:tcPr>
          <w:p w14:paraId="3920A758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4918" w:type="dxa"/>
            <w:shd w:val="clear" w:color="auto" w:fill="767171"/>
          </w:tcPr>
          <w:p w14:paraId="34C0A2FA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 xml:space="preserve">Coffee </w:t>
            </w:r>
          </w:p>
        </w:tc>
      </w:tr>
    </w:tbl>
    <w:p w14:paraId="7299E46C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p w14:paraId="14DCEB63" w14:textId="23034E0B" w:rsidR="00B43448" w:rsidRDefault="0079027C">
      <w:pPr>
        <w:shd w:val="clear" w:color="auto" w:fill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Location</w:t>
      </w:r>
      <w:r>
        <w:rPr>
          <w:rFonts w:ascii="Aptos" w:eastAsia="Aptos" w:hAnsi="Aptos" w:cs="Aptos"/>
          <w:sz w:val="24"/>
          <w:szCs w:val="24"/>
        </w:rPr>
        <w:t>:</w:t>
      </w:r>
      <w:r>
        <w:rPr>
          <w:rFonts w:ascii="Aptos" w:eastAsia="Aptos" w:hAnsi="Aptos" w:cs="Aptos"/>
          <w:sz w:val="24"/>
          <w:szCs w:val="24"/>
        </w:rPr>
        <w:t xml:space="preserve"> </w:t>
      </w:r>
      <w:r w:rsidRPr="0058711A">
        <w:rPr>
          <w:rFonts w:ascii="Aptos" w:eastAsia="Aptos" w:hAnsi="Aptos" w:cs="Aptos"/>
          <w:sz w:val="24"/>
          <w:szCs w:val="24"/>
        </w:rPr>
        <w:t>Room 190</w:t>
      </w:r>
      <w:r>
        <w:rPr>
          <w:rFonts w:ascii="Aptos" w:eastAsia="Aptos" w:hAnsi="Aptos" w:cs="Aptos"/>
          <w:sz w:val="24"/>
          <w:szCs w:val="24"/>
        </w:rPr>
        <w:t>,</w:t>
      </w:r>
      <w:r w:rsidRPr="0058711A">
        <w:rPr>
          <w:rFonts w:ascii="Aptos" w:eastAsia="Aptos" w:hAnsi="Aptos" w:cs="Aptos"/>
          <w:sz w:val="24"/>
          <w:szCs w:val="24"/>
        </w:rPr>
        <w:t xml:space="preserve"> </w:t>
      </w:r>
      <w:hyperlink r:id="rId7" w:anchor="building/ENGRESCTR" w:history="1">
        <w:r w:rsidRPr="0058711A">
          <w:rPr>
            <w:rStyle w:val="Hyperlink"/>
            <w:rFonts w:ascii="Aptos" w:eastAsia="Aptos" w:hAnsi="Aptos" w:cs="Aptos"/>
            <w:sz w:val="24"/>
            <w:szCs w:val="24"/>
          </w:rPr>
          <w:t>Engineering Research Center</w:t>
        </w:r>
      </w:hyperlink>
      <w:r w:rsidRPr="0058711A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Brown University</w:t>
      </w:r>
    </w:p>
    <w:p w14:paraId="7A3EFB05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tbl>
      <w:tblPr>
        <w:tblStyle w:val="a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65"/>
        <w:gridCol w:w="2025"/>
        <w:gridCol w:w="4918"/>
      </w:tblGrid>
      <w:tr w:rsidR="00B43448" w14:paraId="13C392E6" w14:textId="77777777">
        <w:trPr>
          <w:trHeight w:val="300"/>
        </w:trPr>
        <w:tc>
          <w:tcPr>
            <w:tcW w:w="1785" w:type="dxa"/>
            <w:shd w:val="clear" w:color="auto" w:fill="404040"/>
          </w:tcPr>
          <w:p w14:paraId="5D30E8A6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Session</w:t>
            </w:r>
          </w:p>
        </w:tc>
        <w:tc>
          <w:tcPr>
            <w:tcW w:w="765" w:type="dxa"/>
            <w:shd w:val="clear" w:color="auto" w:fill="404040"/>
          </w:tcPr>
          <w:p w14:paraId="385A0FA2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Start Time</w:t>
            </w:r>
          </w:p>
        </w:tc>
        <w:tc>
          <w:tcPr>
            <w:tcW w:w="2025" w:type="dxa"/>
            <w:shd w:val="clear" w:color="auto" w:fill="404040"/>
          </w:tcPr>
          <w:p w14:paraId="72167FD5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Speaker</w:t>
            </w:r>
          </w:p>
        </w:tc>
        <w:tc>
          <w:tcPr>
            <w:tcW w:w="4918" w:type="dxa"/>
            <w:shd w:val="clear" w:color="auto" w:fill="404040"/>
          </w:tcPr>
          <w:p w14:paraId="6433013E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sz w:val="22"/>
                <w:szCs w:val="22"/>
              </w:rPr>
              <w:t>Presentation</w:t>
            </w:r>
          </w:p>
        </w:tc>
      </w:tr>
      <w:tr w:rsidR="00B43448" w14:paraId="7331FF10" w14:textId="77777777">
        <w:trPr>
          <w:trHeight w:val="300"/>
        </w:trPr>
        <w:tc>
          <w:tcPr>
            <w:tcW w:w="1785" w:type="dxa"/>
            <w:vMerge w:val="restart"/>
            <w:shd w:val="clear" w:color="auto" w:fill="FBE5D5"/>
          </w:tcPr>
          <w:p w14:paraId="50E74032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Phase 3 Science Workshop</w:t>
            </w:r>
          </w:p>
          <w:p w14:paraId="5296924F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16"/>
                <w:szCs w:val="16"/>
              </w:rPr>
            </w:pPr>
          </w:p>
          <w:p w14:paraId="7577B9DC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>Chair:</w:t>
            </w:r>
          </w:p>
          <w:p w14:paraId="0D2232F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16"/>
                <w:szCs w:val="16"/>
              </w:rPr>
            </w:pPr>
          </w:p>
          <w:p w14:paraId="740A2C48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  <w:p w14:paraId="4551BE57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BE5D5"/>
          </w:tcPr>
          <w:p w14:paraId="6BFFF6EE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11:30</w:t>
            </w:r>
          </w:p>
        </w:tc>
        <w:tc>
          <w:tcPr>
            <w:tcW w:w="2025" w:type="dxa"/>
            <w:shd w:val="clear" w:color="auto" w:fill="FBE5D5"/>
          </w:tcPr>
          <w:p w14:paraId="55B0F4CE" w14:textId="1E7BA4F2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Natasha Hurley-Walker</w:t>
            </w:r>
            <w:r w:rsidR="00734D66">
              <w:rPr>
                <w:rFonts w:ascii="Aptos" w:eastAsia="Aptos" w:hAnsi="Aptos" w:cs="Aptos"/>
                <w:sz w:val="22"/>
                <w:szCs w:val="22"/>
              </w:rPr>
              <w:t>, online</w:t>
            </w:r>
          </w:p>
        </w:tc>
        <w:tc>
          <w:tcPr>
            <w:tcW w:w="4918" w:type="dxa"/>
            <w:shd w:val="clear" w:color="auto" w:fill="FBE5D5"/>
          </w:tcPr>
          <w:p w14:paraId="00AC75DB" w14:textId="77777777" w:rsidR="00B43448" w:rsidRDefault="00000000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Transients Science: A look forward (online presentation)</w:t>
            </w:r>
          </w:p>
        </w:tc>
      </w:tr>
      <w:tr w:rsidR="00B43448" w14:paraId="54466877" w14:textId="77777777">
        <w:trPr>
          <w:trHeight w:val="300"/>
        </w:trPr>
        <w:tc>
          <w:tcPr>
            <w:tcW w:w="1785" w:type="dxa"/>
            <w:vMerge/>
            <w:shd w:val="clear" w:color="auto" w:fill="FBE5D5"/>
          </w:tcPr>
          <w:p w14:paraId="601304F8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BE5D5"/>
          </w:tcPr>
          <w:p w14:paraId="54B282B9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11:50</w:t>
            </w:r>
          </w:p>
        </w:tc>
        <w:tc>
          <w:tcPr>
            <w:tcW w:w="2025" w:type="dxa"/>
            <w:shd w:val="clear" w:color="auto" w:fill="FBE5D5"/>
          </w:tcPr>
          <w:p w14:paraId="5F4DCADF" w14:textId="500CFDE8" w:rsidR="00B43448" w:rsidRPr="00734D66" w:rsidRDefault="00000000">
            <w:pPr>
              <w:shd w:val="clear" w:color="auto" w:fill="auto"/>
              <w:rPr>
                <w:rFonts w:ascii="Aptos" w:hAnsi="Aptos"/>
                <w:sz w:val="22"/>
                <w:szCs w:val="22"/>
              </w:rPr>
            </w:pPr>
            <w:r w:rsidRPr="00734D66">
              <w:rPr>
                <w:rFonts w:ascii="Aptos" w:hAnsi="Aptos"/>
                <w:sz w:val="22"/>
                <w:szCs w:val="22"/>
              </w:rPr>
              <w:t>Ramesh Bhat</w:t>
            </w:r>
            <w:r w:rsidR="00734D66">
              <w:rPr>
                <w:rFonts w:ascii="Aptos" w:hAnsi="Aptos"/>
                <w:sz w:val="22"/>
                <w:szCs w:val="22"/>
              </w:rPr>
              <w:t>, online</w:t>
            </w:r>
          </w:p>
        </w:tc>
        <w:tc>
          <w:tcPr>
            <w:tcW w:w="4918" w:type="dxa"/>
            <w:shd w:val="clear" w:color="auto" w:fill="FBE5D5"/>
          </w:tcPr>
          <w:p w14:paraId="466CBAC8" w14:textId="77777777" w:rsidR="00B43448" w:rsidRPr="00734D66" w:rsidRDefault="00000000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bookmarkStart w:id="3" w:name="_2idtjfz8vxz1" w:colFirst="0" w:colLast="0"/>
            <w:bookmarkEnd w:id="3"/>
            <w:r w:rsidRPr="00734D66">
              <w:rPr>
                <w:rFonts w:ascii="Aptos" w:eastAsia="Aptos" w:hAnsi="Aptos" w:cs="Aptos"/>
                <w:color w:val="000000"/>
                <w:sz w:val="22"/>
                <w:szCs w:val="22"/>
              </w:rPr>
              <w:t>Pulsars and Fast Transients Science: A look forward (online presentation)</w:t>
            </w:r>
          </w:p>
        </w:tc>
      </w:tr>
      <w:tr w:rsidR="00B43448" w14:paraId="1ED21C9F" w14:textId="77777777">
        <w:trPr>
          <w:trHeight w:val="300"/>
        </w:trPr>
        <w:tc>
          <w:tcPr>
            <w:tcW w:w="1785" w:type="dxa"/>
            <w:vMerge/>
            <w:shd w:val="clear" w:color="auto" w:fill="FBE5D5"/>
          </w:tcPr>
          <w:p w14:paraId="2C2286F5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BE5D5"/>
          </w:tcPr>
          <w:p w14:paraId="43A023CB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12:10</w:t>
            </w:r>
          </w:p>
        </w:tc>
        <w:tc>
          <w:tcPr>
            <w:tcW w:w="2025" w:type="dxa"/>
            <w:shd w:val="clear" w:color="auto" w:fill="FBE5D5"/>
          </w:tcPr>
          <w:p w14:paraId="718A04D3" w14:textId="55B24FFC" w:rsidR="00B43448" w:rsidRPr="00734D66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 w:rsidRPr="00734D66">
              <w:rPr>
                <w:rFonts w:ascii="Aptos" w:hAnsi="Aptos"/>
                <w:sz w:val="22"/>
                <w:szCs w:val="22"/>
              </w:rPr>
              <w:t>Dr. Surajit Mondal</w:t>
            </w:r>
            <w:r w:rsidR="00734D66">
              <w:rPr>
                <w:rFonts w:ascii="Aptos" w:hAnsi="Aptos"/>
                <w:sz w:val="22"/>
                <w:szCs w:val="22"/>
              </w:rPr>
              <w:t>, online</w:t>
            </w:r>
          </w:p>
        </w:tc>
        <w:tc>
          <w:tcPr>
            <w:tcW w:w="4918" w:type="dxa"/>
            <w:shd w:val="clear" w:color="auto" w:fill="FBE5D5"/>
          </w:tcPr>
          <w:p w14:paraId="56E809F0" w14:textId="77777777" w:rsidR="00B43448" w:rsidRPr="00734D66" w:rsidRDefault="00000000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 w:rsidRPr="00734D66">
              <w:rPr>
                <w:rFonts w:ascii="Aptos" w:eastAsia="Aptos" w:hAnsi="Aptos" w:cs="Aptos"/>
                <w:color w:val="000000"/>
                <w:sz w:val="22"/>
                <w:szCs w:val="22"/>
              </w:rPr>
              <w:t>Solar, Heliosphere and Ionosphere Science: A look forward (online presentation)</w:t>
            </w:r>
          </w:p>
        </w:tc>
      </w:tr>
      <w:tr w:rsidR="00B43448" w14:paraId="3F36E725" w14:textId="77777777">
        <w:trPr>
          <w:trHeight w:val="300"/>
        </w:trPr>
        <w:tc>
          <w:tcPr>
            <w:tcW w:w="1785" w:type="dxa"/>
            <w:vMerge/>
            <w:shd w:val="clear" w:color="auto" w:fill="FBE5D5"/>
          </w:tcPr>
          <w:p w14:paraId="7DA0D0D5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BE5D5"/>
          </w:tcPr>
          <w:p w14:paraId="1D7869C0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12:30</w:t>
            </w:r>
          </w:p>
        </w:tc>
        <w:tc>
          <w:tcPr>
            <w:tcW w:w="2025" w:type="dxa"/>
            <w:shd w:val="clear" w:color="auto" w:fill="FBE5D5"/>
          </w:tcPr>
          <w:p w14:paraId="2F7DB3A8" w14:textId="77777777" w:rsidR="00B43448" w:rsidRPr="00734D66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 w:rsidRPr="00734D66">
              <w:rPr>
                <w:rFonts w:ascii="Aptos" w:eastAsia="Aptos" w:hAnsi="Aptos" w:cs="Aptos"/>
                <w:sz w:val="22"/>
                <w:szCs w:val="22"/>
              </w:rPr>
              <w:t>Chris Riseley</w:t>
            </w:r>
          </w:p>
        </w:tc>
        <w:tc>
          <w:tcPr>
            <w:tcW w:w="4918" w:type="dxa"/>
            <w:shd w:val="clear" w:color="auto" w:fill="FBE5D5"/>
          </w:tcPr>
          <w:p w14:paraId="046203C2" w14:textId="77777777" w:rsidR="00B43448" w:rsidRPr="00734D66" w:rsidRDefault="00000000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 w:rsidRPr="00734D66">
              <w:rPr>
                <w:rFonts w:ascii="Aptos" w:eastAsia="Aptos" w:hAnsi="Aptos" w:cs="Aptos"/>
                <w:color w:val="000000"/>
                <w:sz w:val="22"/>
                <w:szCs w:val="22"/>
              </w:rPr>
              <w:t>Galactic and Extra Galactic: A look forward</w:t>
            </w:r>
          </w:p>
        </w:tc>
      </w:tr>
      <w:tr w:rsidR="00B43448" w14:paraId="4CF74815" w14:textId="77777777">
        <w:trPr>
          <w:trHeight w:val="300"/>
        </w:trPr>
        <w:tc>
          <w:tcPr>
            <w:tcW w:w="1785" w:type="dxa"/>
            <w:shd w:val="clear" w:color="auto" w:fill="767171"/>
          </w:tcPr>
          <w:p w14:paraId="384E3CBA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767171"/>
          </w:tcPr>
          <w:p w14:paraId="2C7C6D95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13:00</w:t>
            </w:r>
          </w:p>
        </w:tc>
        <w:tc>
          <w:tcPr>
            <w:tcW w:w="6943" w:type="dxa"/>
            <w:gridSpan w:val="2"/>
            <w:shd w:val="clear" w:color="auto" w:fill="767171"/>
          </w:tcPr>
          <w:p w14:paraId="3C84C7F1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Break</w:t>
            </w:r>
          </w:p>
        </w:tc>
      </w:tr>
      <w:tr w:rsidR="00B43448" w14:paraId="20D1D3B6" w14:textId="77777777">
        <w:trPr>
          <w:trHeight w:val="300"/>
        </w:trPr>
        <w:tc>
          <w:tcPr>
            <w:tcW w:w="1785" w:type="dxa"/>
            <w:vMerge w:val="restart"/>
            <w:shd w:val="clear" w:color="auto" w:fill="F4B083"/>
          </w:tcPr>
          <w:p w14:paraId="45953E2C" w14:textId="77777777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EoR Workshop</w:t>
            </w:r>
          </w:p>
          <w:p w14:paraId="097EF115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  <w:p w14:paraId="65F376F6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sz w:val="22"/>
                <w:szCs w:val="22"/>
              </w:rPr>
              <w:t>Chair:</w:t>
            </w:r>
          </w:p>
          <w:p w14:paraId="4827AE62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16"/>
                <w:szCs w:val="16"/>
              </w:rPr>
            </w:pPr>
          </w:p>
          <w:p w14:paraId="3559B879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i/>
                <w:iCs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4B083"/>
          </w:tcPr>
          <w:p w14:paraId="4E06CFC0" w14:textId="3B8D5E46" w:rsidR="00B43448" w:rsidRDefault="00000000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</w:t>
            </w:r>
            <w:r w:rsidR="003A2C8A">
              <w:rPr>
                <w:rFonts w:ascii="Aptos" w:eastAsia="Aptos" w:hAnsi="Aptos" w:cs="Aptos"/>
                <w:sz w:val="22"/>
                <w:szCs w:val="22"/>
              </w:rPr>
              <w:t>4</w:t>
            </w:r>
            <w:r>
              <w:rPr>
                <w:rFonts w:ascii="Aptos" w:eastAsia="Aptos" w:hAnsi="Aptos" w:cs="Aptos"/>
                <w:sz w:val="22"/>
                <w:szCs w:val="22"/>
              </w:rPr>
              <w:t>:30</w:t>
            </w:r>
          </w:p>
        </w:tc>
        <w:tc>
          <w:tcPr>
            <w:tcW w:w="2025" w:type="dxa"/>
            <w:shd w:val="clear" w:color="auto" w:fill="F4B083"/>
          </w:tcPr>
          <w:p w14:paraId="765CD1C3" w14:textId="678447AC" w:rsidR="00B43448" w:rsidRDefault="003A2C8A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Jonathan Pober</w:t>
            </w:r>
          </w:p>
        </w:tc>
        <w:tc>
          <w:tcPr>
            <w:tcW w:w="4918" w:type="dxa"/>
            <w:shd w:val="clear" w:color="auto" w:fill="F4B083"/>
          </w:tcPr>
          <w:p w14:paraId="61E81DF3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3DC3E19F" w14:textId="77777777">
        <w:trPr>
          <w:trHeight w:val="300"/>
        </w:trPr>
        <w:tc>
          <w:tcPr>
            <w:tcW w:w="1785" w:type="dxa"/>
            <w:vMerge/>
            <w:shd w:val="clear" w:color="auto" w:fill="F4B083"/>
          </w:tcPr>
          <w:p w14:paraId="2CB3BE31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4B083"/>
          </w:tcPr>
          <w:p w14:paraId="069425D0" w14:textId="65C02717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</w:t>
            </w:r>
            <w:r w:rsidR="003A2C8A">
              <w:rPr>
                <w:rFonts w:ascii="Aptos" w:eastAsia="Aptos" w:hAnsi="Aptos" w:cs="Aptos"/>
                <w:sz w:val="22"/>
                <w:szCs w:val="22"/>
              </w:rPr>
              <w:t>4</w:t>
            </w:r>
            <w:r>
              <w:rPr>
                <w:rFonts w:ascii="Aptos" w:eastAsia="Aptos" w:hAnsi="Aptos" w:cs="Aptos"/>
                <w:sz w:val="22"/>
                <w:szCs w:val="22"/>
              </w:rPr>
              <w:t>:50</w:t>
            </w:r>
          </w:p>
        </w:tc>
        <w:tc>
          <w:tcPr>
            <w:tcW w:w="2025" w:type="dxa"/>
            <w:shd w:val="clear" w:color="auto" w:fill="F4B083"/>
          </w:tcPr>
          <w:p w14:paraId="7C7B3F07" w14:textId="195620F0" w:rsidR="00B43448" w:rsidRDefault="003A2C8A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Bryna Hazelton</w:t>
            </w:r>
          </w:p>
        </w:tc>
        <w:tc>
          <w:tcPr>
            <w:tcW w:w="4918" w:type="dxa"/>
            <w:shd w:val="clear" w:color="auto" w:fill="F4B083"/>
          </w:tcPr>
          <w:p w14:paraId="1F2DDEAA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7640C1A9" w14:textId="77777777">
        <w:trPr>
          <w:trHeight w:val="300"/>
        </w:trPr>
        <w:tc>
          <w:tcPr>
            <w:tcW w:w="1785" w:type="dxa"/>
            <w:vMerge/>
            <w:shd w:val="clear" w:color="auto" w:fill="F4B083"/>
          </w:tcPr>
          <w:p w14:paraId="1EB35DA4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4B083"/>
          </w:tcPr>
          <w:p w14:paraId="621C1DFD" w14:textId="38F97C69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</w:t>
            </w:r>
            <w:r w:rsidR="003A2C8A">
              <w:rPr>
                <w:rFonts w:ascii="Aptos" w:eastAsia="Aptos" w:hAnsi="Aptos" w:cs="Aptos"/>
                <w:sz w:val="22"/>
                <w:szCs w:val="22"/>
              </w:rPr>
              <w:t>5</w:t>
            </w:r>
            <w:r>
              <w:rPr>
                <w:rFonts w:ascii="Aptos" w:eastAsia="Aptos" w:hAnsi="Aptos" w:cs="Aptos"/>
                <w:sz w:val="22"/>
                <w:szCs w:val="22"/>
              </w:rPr>
              <w:t>:10</w:t>
            </w:r>
          </w:p>
        </w:tc>
        <w:tc>
          <w:tcPr>
            <w:tcW w:w="2025" w:type="dxa"/>
            <w:shd w:val="clear" w:color="auto" w:fill="F4B083"/>
          </w:tcPr>
          <w:p w14:paraId="6BB762B3" w14:textId="1AFE9F65" w:rsidR="00B43448" w:rsidRDefault="003A2C8A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Danny Jacobs</w:t>
            </w:r>
          </w:p>
        </w:tc>
        <w:tc>
          <w:tcPr>
            <w:tcW w:w="4918" w:type="dxa"/>
            <w:shd w:val="clear" w:color="auto" w:fill="F4B083"/>
          </w:tcPr>
          <w:p w14:paraId="75526D87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1BED0E2E" w14:textId="77777777">
        <w:trPr>
          <w:trHeight w:val="300"/>
        </w:trPr>
        <w:tc>
          <w:tcPr>
            <w:tcW w:w="1785" w:type="dxa"/>
            <w:vMerge/>
            <w:shd w:val="clear" w:color="auto" w:fill="F4B083"/>
          </w:tcPr>
          <w:p w14:paraId="2D5266B5" w14:textId="77777777" w:rsidR="00B43448" w:rsidRDefault="00B43448">
            <w:pPr>
              <w:widowControl w:val="0"/>
              <w:shd w:val="clear" w:color="auto" w:fill="auto"/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4B083"/>
          </w:tcPr>
          <w:p w14:paraId="4D3B0066" w14:textId="1FD1185F" w:rsidR="00B43448" w:rsidRDefault="00000000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1</w:t>
            </w:r>
            <w:r w:rsidR="003A2C8A">
              <w:rPr>
                <w:rFonts w:ascii="Aptos" w:eastAsia="Aptos" w:hAnsi="Aptos" w:cs="Aptos"/>
                <w:sz w:val="22"/>
                <w:szCs w:val="22"/>
              </w:rPr>
              <w:t>5</w:t>
            </w:r>
            <w:r>
              <w:rPr>
                <w:rFonts w:ascii="Aptos" w:eastAsia="Aptos" w:hAnsi="Aptos" w:cs="Aptos"/>
                <w:sz w:val="22"/>
                <w:szCs w:val="22"/>
              </w:rPr>
              <w:t>:30</w:t>
            </w:r>
          </w:p>
        </w:tc>
        <w:tc>
          <w:tcPr>
            <w:tcW w:w="2025" w:type="dxa"/>
            <w:shd w:val="clear" w:color="auto" w:fill="F4B083"/>
          </w:tcPr>
          <w:p w14:paraId="6B8B304E" w14:textId="67A1AC47" w:rsidR="00B43448" w:rsidRDefault="003A2C8A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Group discussion </w:t>
            </w:r>
          </w:p>
        </w:tc>
        <w:tc>
          <w:tcPr>
            <w:tcW w:w="4918" w:type="dxa"/>
            <w:shd w:val="clear" w:color="auto" w:fill="F4B083"/>
          </w:tcPr>
          <w:p w14:paraId="55C905B7" w14:textId="77777777" w:rsidR="00B43448" w:rsidRDefault="00B43448">
            <w:pPr>
              <w:pStyle w:val="Heading3"/>
              <w:shd w:val="clear" w:color="auto" w:fill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B43448" w14:paraId="2CA96FF7" w14:textId="77777777">
        <w:trPr>
          <w:trHeight w:val="300"/>
        </w:trPr>
        <w:tc>
          <w:tcPr>
            <w:tcW w:w="1785" w:type="dxa"/>
            <w:shd w:val="clear" w:color="auto" w:fill="767171"/>
          </w:tcPr>
          <w:p w14:paraId="59EFACB0" w14:textId="77777777" w:rsidR="00B43448" w:rsidRDefault="00B43448">
            <w:pPr>
              <w:shd w:val="clear" w:color="auto" w:fill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767171"/>
          </w:tcPr>
          <w:p w14:paraId="5AC0B3D4" w14:textId="36D2F445" w:rsidR="00B43448" w:rsidRDefault="003A2C8A">
            <w:pPr>
              <w:shd w:val="clear" w:color="auto" w:fill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16:00</w:t>
            </w:r>
          </w:p>
        </w:tc>
        <w:tc>
          <w:tcPr>
            <w:tcW w:w="6943" w:type="dxa"/>
            <w:gridSpan w:val="2"/>
            <w:shd w:val="clear" w:color="auto" w:fill="767171"/>
          </w:tcPr>
          <w:p w14:paraId="2DBFA854" w14:textId="77777777" w:rsidR="00B43448" w:rsidRDefault="00000000">
            <w:pPr>
              <w:shd w:val="clear" w:color="auto" w:fill="auto"/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ptos" w:eastAsia="Aptos" w:hAnsi="Aptos" w:cs="Aptos"/>
                <w:i/>
                <w:iCs/>
                <w:color w:val="FFFFFF"/>
                <w:sz w:val="22"/>
                <w:szCs w:val="22"/>
              </w:rPr>
              <w:t>Close of Day</w:t>
            </w:r>
          </w:p>
        </w:tc>
      </w:tr>
    </w:tbl>
    <w:p w14:paraId="7B391B36" w14:textId="77777777" w:rsidR="00B43448" w:rsidRDefault="00B43448">
      <w:pPr>
        <w:shd w:val="clear" w:color="auto" w:fill="auto"/>
        <w:rPr>
          <w:rFonts w:ascii="Aptos" w:eastAsia="Aptos" w:hAnsi="Aptos" w:cs="Aptos"/>
          <w:sz w:val="24"/>
          <w:szCs w:val="24"/>
        </w:rPr>
      </w:pPr>
    </w:p>
    <w:sectPr w:rsidR="00B43448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6D88FB-F6AF-4097-AB5D-302A8ADF02BB}"/>
    <w:embedItalic r:id="rId2" w:fontKey="{B71D9C55-EDC3-4A9C-B77F-6B719AEC64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183512-F83D-47B5-BC1F-F4A37246D2A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1ED1C33-2959-448D-A540-7A8430B52F2A}"/>
    <w:embedBold r:id="rId5" w:fontKey="{7EFDF03D-6DEF-45E3-AEDB-D7D787ABE6EC}"/>
    <w:embedItalic r:id="rId6" w:fontKey="{394A1F10-C8DE-4A20-9962-0D05D7BF8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CDE0DB-7CD6-43FB-BE6D-FB61B26175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448"/>
    <w:rsid w:val="003A2C8A"/>
    <w:rsid w:val="004A1ADF"/>
    <w:rsid w:val="0058711A"/>
    <w:rsid w:val="006D18E4"/>
    <w:rsid w:val="00734D66"/>
    <w:rsid w:val="0079027C"/>
    <w:rsid w:val="009D7C38"/>
    <w:rsid w:val="00B43448"/>
    <w:rsid w:val="00D93655"/>
    <w:rsid w:val="00DA4E7A"/>
    <w:rsid w:val="00E4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6599E"/>
  <w15:docId w15:val="{21D99860-6C24-438C-A0CD-5D6A03B8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AU" w:eastAsia="en-AU" w:bidi="ar-SA"/>
      </w:rPr>
    </w:rPrDefault>
    <w:pPrDefault>
      <w:pPr>
        <w:shd w:val="clear" w:color="auto" w:fill="FFFFFF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C3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C3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C3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9D7C3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D7C38"/>
    <w:pPr>
      <w:spacing w:after="200"/>
    </w:pPr>
    <w:rPr>
      <w:i/>
      <w:iCs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9D7C38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C38"/>
    <w:rPr>
      <w:rFonts w:asciiTheme="majorHAnsi" w:eastAsiaTheme="majorEastAsia" w:hAnsiTheme="majorHAnsi" w:cstheme="majorBidi"/>
      <w:i/>
      <w:iCs/>
      <w:color w:val="243F60" w:themeColor="accent1" w:themeShade="7F"/>
      <w:shd w:val="clear" w:color="auto" w:fill="FFFFF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C38"/>
    <w:rPr>
      <w:rFonts w:asciiTheme="majorHAnsi" w:eastAsiaTheme="majorEastAsia" w:hAnsiTheme="majorHAnsi" w:cstheme="majorBidi"/>
      <w:color w:val="272727" w:themeColor="text1" w:themeTint="D8"/>
      <w:sz w:val="21"/>
      <w:szCs w:val="21"/>
      <w:shd w:val="clear" w:color="auto" w:fill="FFFFF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C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shd w:val="clear" w:color="auto" w:fill="FFFFFF"/>
    </w:rPr>
  </w:style>
  <w:style w:type="character" w:styleId="IntenseEmphasis">
    <w:name w:val="Intense Emphasis"/>
    <w:basedOn w:val="DefaultParagraphFont"/>
    <w:uiPriority w:val="21"/>
    <w:qFormat/>
    <w:rsid w:val="009D7C38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7C3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7C38"/>
    <w:rPr>
      <w:i/>
      <w:iCs/>
      <w:color w:val="4F81BD" w:themeColor="accent1"/>
      <w:shd w:val="clear" w:color="auto" w:fill="FFFFFF"/>
    </w:rPr>
  </w:style>
  <w:style w:type="character" w:styleId="IntenseReference">
    <w:name w:val="Intense Reference"/>
    <w:basedOn w:val="DefaultParagraphFont"/>
    <w:uiPriority w:val="32"/>
    <w:qFormat/>
    <w:rsid w:val="009D7C38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9D7C38"/>
    <w:pPr>
      <w:ind w:left="720"/>
      <w:contextualSpacing/>
    </w:pPr>
  </w:style>
  <w:style w:type="paragraph" w:styleId="NoSpacing">
    <w:name w:val="No Spacing"/>
    <w:uiPriority w:val="1"/>
    <w:qFormat/>
    <w:rsid w:val="009D7C38"/>
  </w:style>
  <w:style w:type="paragraph" w:styleId="Quote">
    <w:name w:val="Quote"/>
    <w:basedOn w:val="Normal"/>
    <w:next w:val="Normal"/>
    <w:link w:val="QuoteChar"/>
    <w:uiPriority w:val="29"/>
    <w:qFormat/>
    <w:rsid w:val="009D7C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7C38"/>
    <w:rPr>
      <w:i/>
      <w:iCs/>
      <w:color w:val="404040" w:themeColor="text1" w:themeTint="BF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9D7C38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9D7C3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D7C38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C38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9D7C38"/>
    <w:rPr>
      <w:rFonts w:ascii="Calibri" w:eastAsia="Calibri" w:hAnsi="Calibri" w:cs="Calibri"/>
      <w:color w:val="1F3863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5871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xperience.arcgis.com/experience/dc278deab79e4fcaa875a81a1732e13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perience.arcgis.com/experience/dc278deab79e4fcaa875a81a1732e13e" TargetMode="External"/><Relationship Id="rId5" Type="http://schemas.openxmlformats.org/officeDocument/2006/relationships/hyperlink" Target="https://experience.arcgis.com/experience/dc278deab79e4fcaa875a81a1732e13e" TargetMode="External"/><Relationship Id="rId4" Type="http://schemas.openxmlformats.org/officeDocument/2006/relationships/hyperlink" Target="https://experience.arcgis.com/experience/dc278deab79e4fcaa875a81a1732e13e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706</Words>
  <Characters>4113</Characters>
  <Application>Microsoft Office Word</Application>
  <DocSecurity>0</DocSecurity>
  <Lines>514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Snadden</dc:creator>
  <cp:lastModifiedBy>Kirsty Snadden</cp:lastModifiedBy>
  <cp:revision>5</cp:revision>
  <dcterms:created xsi:type="dcterms:W3CDTF">2026-06-25T03:23:00Z</dcterms:created>
  <dcterms:modified xsi:type="dcterms:W3CDTF">2026-07-08T02:17:00Z</dcterms:modified>
</cp:coreProperties>
</file>